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67" w:rsidRPr="00D62F07" w:rsidRDefault="00DB3267" w:rsidP="000C2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F07">
        <w:rPr>
          <w:rFonts w:ascii="Times New Roman" w:eastAsia="Times New Roman" w:hAnsi="Times New Roman" w:cs="Times New Roman"/>
          <w:b/>
          <w:sz w:val="24"/>
          <w:szCs w:val="24"/>
        </w:rPr>
        <w:t>СОВЕТ УСТЬ-ЧИЖАПСКОГО СЕЛЬСКОГО ПОСЕЛЕНИЯ</w:t>
      </w:r>
      <w:r w:rsidR="000C2338" w:rsidRPr="00D62F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338" w:rsidRPr="00D62F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62F07">
        <w:rPr>
          <w:rFonts w:ascii="Times New Roman" w:eastAsia="Times New Roman" w:hAnsi="Times New Roman" w:cs="Times New Roman"/>
          <w:b/>
          <w:sz w:val="24"/>
          <w:szCs w:val="24"/>
        </w:rPr>
        <w:t>КАРГАСОКСКОГО РАЙОНА ТОМСКОЙ ОБЛАСТИ</w:t>
      </w:r>
      <w:r w:rsidR="000C2338" w:rsidRPr="00D62F07">
        <w:rPr>
          <w:rFonts w:ascii="Times New Roman" w:hAnsi="Times New Roman" w:cs="Times New Roman"/>
          <w:sz w:val="24"/>
          <w:szCs w:val="24"/>
        </w:rPr>
        <w:br/>
      </w:r>
      <w:r w:rsidRPr="00D62F07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DB3267" w:rsidRPr="00D62F07" w:rsidRDefault="00DB3267" w:rsidP="00DB3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F0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DB3267" w:rsidRPr="00D62F07" w:rsidRDefault="00DB3267" w:rsidP="00DB32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4016"/>
        <w:gridCol w:w="1366"/>
        <w:gridCol w:w="2662"/>
      </w:tblGrid>
      <w:tr w:rsidR="00DB3267" w:rsidRPr="00D62F07" w:rsidTr="009917DA">
        <w:tc>
          <w:tcPr>
            <w:tcW w:w="1014" w:type="pct"/>
          </w:tcPr>
          <w:p w:rsidR="00DB3267" w:rsidRPr="00D62F07" w:rsidRDefault="004D5EA8" w:rsidP="004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16.04.2020</w:t>
            </w:r>
          </w:p>
          <w:p w:rsidR="00DB3267" w:rsidRPr="00D62F07" w:rsidRDefault="00DB3267" w:rsidP="004279C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gridSpan w:val="2"/>
          </w:tcPr>
          <w:p w:rsidR="00DB3267" w:rsidRPr="00D62F07" w:rsidRDefault="00DB3267" w:rsidP="004279C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318" w:type="pct"/>
          </w:tcPr>
          <w:p w:rsidR="00DB3267" w:rsidRPr="00D62F07" w:rsidRDefault="00DB3267" w:rsidP="004D5E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62F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F2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EA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B3267" w:rsidRPr="00D62F07" w:rsidTr="009917DA">
        <w:tc>
          <w:tcPr>
            <w:tcW w:w="3681" w:type="pct"/>
            <w:gridSpan w:val="3"/>
          </w:tcPr>
          <w:p w:rsidR="00DB3267" w:rsidRPr="00D62F07" w:rsidRDefault="00DB3267" w:rsidP="004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1318" w:type="pct"/>
          </w:tcPr>
          <w:p w:rsidR="00DB3267" w:rsidRPr="00D62F07" w:rsidRDefault="00DB3267" w:rsidP="004279C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67" w:rsidRPr="00D62F07" w:rsidTr="009917DA">
        <w:tc>
          <w:tcPr>
            <w:tcW w:w="3004" w:type="pct"/>
            <w:gridSpan w:val="2"/>
          </w:tcPr>
          <w:p w:rsidR="00DB3267" w:rsidRPr="00D62F07" w:rsidRDefault="00DB3267" w:rsidP="004279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67" w:rsidRPr="00D62F07" w:rsidRDefault="00D62F07" w:rsidP="0042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DB3267" w:rsidRPr="00D62F0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формирования, ведения, обязательного опубликования перечня муниципального имущества муниципального образования «Усть-Чижапское сельское поселение», свободного от прав третьих лиц</w:t>
            </w:r>
            <w:r w:rsidR="0022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B3267" w:rsidRPr="00D62F07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  <w:p w:rsidR="00DB3267" w:rsidRPr="00D62F07" w:rsidRDefault="00DB3267" w:rsidP="004279C8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gridSpan w:val="2"/>
          </w:tcPr>
          <w:p w:rsidR="00DB3267" w:rsidRPr="00D62F07" w:rsidRDefault="00DB3267" w:rsidP="004279C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A9" w:rsidRPr="00D62F07" w:rsidRDefault="001726BB" w:rsidP="00D62F07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D62F07">
        <w:rPr>
          <w:rFonts w:ascii="Times New Roman" w:hAnsi="Times New Roman" w:cs="Times New Roman"/>
          <w:kern w:val="36"/>
          <w:sz w:val="24"/>
          <w:szCs w:val="24"/>
        </w:rPr>
        <w:t xml:space="preserve">В соответствие </w:t>
      </w:r>
      <w:proofErr w:type="gramStart"/>
      <w:r w:rsidRPr="00D62F07">
        <w:rPr>
          <w:rFonts w:ascii="Times New Roman" w:hAnsi="Times New Roman" w:cs="Times New Roman"/>
          <w:kern w:val="36"/>
          <w:sz w:val="24"/>
          <w:szCs w:val="24"/>
        </w:rPr>
        <w:t>с  ч</w:t>
      </w:r>
      <w:r w:rsidR="00594E23" w:rsidRPr="00D62F07">
        <w:rPr>
          <w:rFonts w:ascii="Times New Roman" w:hAnsi="Times New Roman" w:cs="Times New Roman"/>
          <w:kern w:val="36"/>
          <w:sz w:val="24"/>
          <w:szCs w:val="24"/>
        </w:rPr>
        <w:t>.</w:t>
      </w:r>
      <w:proofErr w:type="gramEnd"/>
      <w:r w:rsidRPr="00D62F07"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  <w:r w:rsidR="0099791C" w:rsidRPr="00D62F07">
        <w:rPr>
          <w:rFonts w:ascii="Times New Roman" w:hAnsi="Times New Roman" w:cs="Times New Roman"/>
          <w:kern w:val="36"/>
          <w:sz w:val="24"/>
          <w:szCs w:val="24"/>
        </w:rPr>
        <w:t xml:space="preserve">4.1, </w:t>
      </w:r>
      <w:r w:rsidRPr="00D62F07">
        <w:rPr>
          <w:rFonts w:ascii="Times New Roman" w:hAnsi="Times New Roman" w:cs="Times New Roman"/>
          <w:kern w:val="36"/>
          <w:sz w:val="24"/>
          <w:szCs w:val="24"/>
        </w:rPr>
        <w:t>4.4 ст</w:t>
      </w:r>
      <w:r w:rsidR="00594E23" w:rsidRPr="00D62F07">
        <w:rPr>
          <w:rFonts w:ascii="Times New Roman" w:hAnsi="Times New Roman" w:cs="Times New Roman"/>
          <w:kern w:val="36"/>
          <w:sz w:val="24"/>
          <w:szCs w:val="24"/>
        </w:rPr>
        <w:t>.</w:t>
      </w:r>
      <w:r w:rsidRPr="00D62F07">
        <w:rPr>
          <w:rFonts w:ascii="Times New Roman" w:hAnsi="Times New Roman" w:cs="Times New Roman"/>
          <w:kern w:val="36"/>
          <w:sz w:val="24"/>
          <w:szCs w:val="24"/>
        </w:rPr>
        <w:t xml:space="preserve"> 18 Федерального закона от 24.07.2007    № 209-ФЗ  «О развитии малого и среднего предпринимател</w:t>
      </w:r>
      <w:r w:rsidR="003B14FA" w:rsidRPr="00D62F07">
        <w:rPr>
          <w:rFonts w:ascii="Times New Roman" w:hAnsi="Times New Roman" w:cs="Times New Roman"/>
          <w:kern w:val="36"/>
          <w:sz w:val="24"/>
          <w:szCs w:val="24"/>
        </w:rPr>
        <w:t>ьства в Российской Федерации», П</w:t>
      </w:r>
      <w:r w:rsidRPr="00D62F07">
        <w:rPr>
          <w:rFonts w:ascii="Times New Roman" w:hAnsi="Times New Roman" w:cs="Times New Roman"/>
          <w:kern w:val="36"/>
          <w:sz w:val="24"/>
          <w:szCs w:val="24"/>
        </w:rPr>
        <w:t>равилами  формирования, ведения и обязательного опубликования перечня 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утвержденными постановлением Правительства Российской Федерации от 01.12.2016 № 1283 и формой, утвержденной приказом Минэкономразвития России от 20.04.2016 № 264, руководствуясь Федеральным законом №131-ФЗ от 06.10.2003  «Об общих принципах организации местного самоуправления в Российской Ф</w:t>
      </w:r>
      <w:r w:rsidR="0099791C" w:rsidRPr="00D62F07">
        <w:rPr>
          <w:rFonts w:ascii="Times New Roman" w:hAnsi="Times New Roman" w:cs="Times New Roman"/>
          <w:kern w:val="36"/>
          <w:sz w:val="24"/>
          <w:szCs w:val="24"/>
        </w:rPr>
        <w:t>едерации», У</w:t>
      </w:r>
      <w:r w:rsidRPr="00D62F07">
        <w:rPr>
          <w:rFonts w:ascii="Times New Roman" w:hAnsi="Times New Roman" w:cs="Times New Roman"/>
          <w:kern w:val="36"/>
          <w:sz w:val="24"/>
          <w:szCs w:val="24"/>
        </w:rPr>
        <w:t>ставом муниципального образования  «</w:t>
      </w:r>
      <w:r w:rsidR="009E343B">
        <w:rPr>
          <w:rFonts w:ascii="Times New Roman" w:hAnsi="Times New Roman" w:cs="Times New Roman"/>
          <w:kern w:val="36"/>
          <w:sz w:val="24"/>
          <w:szCs w:val="24"/>
        </w:rPr>
        <w:t xml:space="preserve">Усть-Чижапское </w:t>
      </w:r>
      <w:r w:rsidRPr="00D62F07">
        <w:rPr>
          <w:rFonts w:ascii="Times New Roman" w:hAnsi="Times New Roman" w:cs="Times New Roman"/>
          <w:kern w:val="36"/>
          <w:sz w:val="24"/>
          <w:szCs w:val="24"/>
        </w:rPr>
        <w:t xml:space="preserve"> сельское поселение», </w:t>
      </w:r>
    </w:p>
    <w:p w:rsidR="001D1C7C" w:rsidRPr="009E343B" w:rsidRDefault="009E343B" w:rsidP="001D1C7C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Style w:val="FontStyle57"/>
          <w:rFonts w:ascii="Times New Roman" w:hAnsi="Times New Roman" w:cs="Times New Roman"/>
          <w:b/>
          <w:sz w:val="24"/>
          <w:szCs w:val="24"/>
        </w:rPr>
      </w:pPr>
      <w:r w:rsidRPr="009E343B">
        <w:rPr>
          <w:rStyle w:val="FontStyle57"/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9E343B">
        <w:rPr>
          <w:rFonts w:ascii="Times New Roman" w:hAnsi="Times New Roman"/>
          <w:b/>
        </w:rPr>
        <w:t>Усть-Чижапского</w:t>
      </w:r>
      <w:r w:rsidR="001D1C7C" w:rsidRPr="009E343B">
        <w:rPr>
          <w:rFonts w:ascii="Times New Roman" w:hAnsi="Times New Roman"/>
          <w:b/>
        </w:rPr>
        <w:t xml:space="preserve"> </w:t>
      </w:r>
      <w:r w:rsidRPr="009E343B">
        <w:rPr>
          <w:rStyle w:val="FontStyle57"/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1D1C7C" w:rsidRPr="009E343B">
        <w:rPr>
          <w:rStyle w:val="FontStyle58"/>
          <w:rFonts w:ascii="Times New Roman" w:hAnsi="Times New Roman" w:cs="Times New Roman"/>
          <w:b/>
          <w:sz w:val="24"/>
          <w:szCs w:val="24"/>
        </w:rPr>
        <w:t xml:space="preserve"> </w:t>
      </w:r>
      <w:r w:rsidRPr="009E343B">
        <w:rPr>
          <w:rStyle w:val="FontStyle57"/>
          <w:rFonts w:ascii="Times New Roman" w:hAnsi="Times New Roman" w:cs="Times New Roman"/>
          <w:b/>
          <w:sz w:val="24"/>
          <w:szCs w:val="24"/>
        </w:rPr>
        <w:t>РЕШИЛ:</w:t>
      </w:r>
    </w:p>
    <w:p w:rsidR="009E343B" w:rsidRPr="00D62F07" w:rsidRDefault="009E343B" w:rsidP="001D1C7C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Style w:val="FontStyle57"/>
          <w:rFonts w:ascii="Times New Roman" w:hAnsi="Times New Roman" w:cs="Times New Roman"/>
          <w:sz w:val="24"/>
          <w:szCs w:val="24"/>
        </w:rPr>
      </w:pPr>
    </w:p>
    <w:p w:rsidR="00441AA9" w:rsidRPr="00D62F07" w:rsidRDefault="001726BB" w:rsidP="00C47A37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709"/>
        <w:contextualSpacing/>
        <w:rPr>
          <w:rFonts w:ascii="Times New Roman" w:hAnsi="Times New Roman"/>
          <w:b/>
          <w:bCs/>
          <w:kern w:val="36"/>
        </w:rPr>
      </w:pPr>
      <w:r w:rsidRPr="00D62F07">
        <w:rPr>
          <w:rFonts w:ascii="Times New Roman" w:hAnsi="Times New Roman"/>
        </w:rPr>
        <w:t xml:space="preserve">1. </w:t>
      </w:r>
      <w:r w:rsidR="009E343B">
        <w:rPr>
          <w:rFonts w:ascii="Times New Roman" w:hAnsi="Times New Roman"/>
          <w:kern w:val="36"/>
        </w:rPr>
        <w:t xml:space="preserve">Утвердить Порядок </w:t>
      </w:r>
      <w:r w:rsidR="00446310" w:rsidRPr="00D62F07">
        <w:rPr>
          <w:rFonts w:ascii="Times New Roman" w:hAnsi="Times New Roman"/>
          <w:kern w:val="36"/>
        </w:rPr>
        <w:t>формирования, ведения и обязательного опуб</w:t>
      </w:r>
      <w:r w:rsidR="009E343B">
        <w:rPr>
          <w:rFonts w:ascii="Times New Roman" w:hAnsi="Times New Roman"/>
          <w:kern w:val="36"/>
        </w:rPr>
        <w:t xml:space="preserve">ликования </w:t>
      </w:r>
      <w:r w:rsidR="00446310" w:rsidRPr="00D62F07">
        <w:rPr>
          <w:rFonts w:ascii="Times New Roman" w:hAnsi="Times New Roman"/>
          <w:kern w:val="36"/>
        </w:rPr>
        <w:t>перечня муниципального имущест</w:t>
      </w:r>
      <w:r w:rsidR="009E343B">
        <w:rPr>
          <w:rFonts w:ascii="Times New Roman" w:hAnsi="Times New Roman"/>
          <w:kern w:val="36"/>
        </w:rPr>
        <w:t xml:space="preserve">ва муниципального образования </w:t>
      </w:r>
      <w:r w:rsidR="00446310" w:rsidRPr="00D62F07">
        <w:rPr>
          <w:rFonts w:ascii="Times New Roman" w:hAnsi="Times New Roman"/>
          <w:kern w:val="36"/>
        </w:rPr>
        <w:t>«</w:t>
      </w:r>
      <w:r w:rsidR="009E343B">
        <w:rPr>
          <w:rFonts w:ascii="Times New Roman" w:hAnsi="Times New Roman"/>
          <w:kern w:val="36"/>
        </w:rPr>
        <w:t>Усть-Чижапское</w:t>
      </w:r>
      <w:r w:rsidR="00446310" w:rsidRPr="00D62F07">
        <w:rPr>
          <w:rFonts w:ascii="Times New Roman" w:hAnsi="Times New Roman"/>
          <w:kern w:val="36"/>
        </w:rPr>
        <w:t xml:space="preserve"> сельское поселение»,</w:t>
      </w:r>
      <w:r w:rsidR="00C47A37">
        <w:rPr>
          <w:rFonts w:ascii="Times New Roman" w:hAnsi="Times New Roman"/>
          <w:kern w:val="36"/>
        </w:rPr>
        <w:t xml:space="preserve"> свободного от прав третьих лиц</w:t>
      </w:r>
      <w:r w:rsidR="00446310" w:rsidRPr="00D62F07">
        <w:rPr>
          <w:rFonts w:ascii="Times New Roman" w:hAnsi="Times New Roman"/>
          <w:kern w:val="36"/>
        </w:rPr>
        <w:t xml:space="preserve"> (за исключением имущественных прав субъектов малого и среднего предпринимательства), предусмотренного ч</w:t>
      </w:r>
      <w:r w:rsidR="00594E23" w:rsidRPr="00D62F07">
        <w:rPr>
          <w:rFonts w:ascii="Times New Roman" w:hAnsi="Times New Roman"/>
          <w:kern w:val="36"/>
        </w:rPr>
        <w:t xml:space="preserve">. </w:t>
      </w:r>
      <w:r w:rsidR="00446310" w:rsidRPr="00D62F07">
        <w:rPr>
          <w:rFonts w:ascii="Times New Roman" w:hAnsi="Times New Roman"/>
          <w:kern w:val="36"/>
        </w:rPr>
        <w:t>4 ст</w:t>
      </w:r>
      <w:r w:rsidR="00594E23" w:rsidRPr="00D62F07">
        <w:rPr>
          <w:rFonts w:ascii="Times New Roman" w:hAnsi="Times New Roman"/>
          <w:kern w:val="36"/>
        </w:rPr>
        <w:t>.</w:t>
      </w:r>
      <w:r w:rsidR="00446310" w:rsidRPr="00D62F07">
        <w:rPr>
          <w:rFonts w:ascii="Times New Roman" w:hAnsi="Times New Roman"/>
          <w:kern w:val="36"/>
        </w:rPr>
        <w:t>18 Федерального закона "О развитии малого и среднего предпринимательства в Российской федерации"</w:t>
      </w:r>
      <w:r w:rsidR="00A174CA" w:rsidRPr="00D62F07">
        <w:rPr>
          <w:rFonts w:ascii="Times New Roman" w:hAnsi="Times New Roman"/>
          <w:kern w:val="36"/>
        </w:rPr>
        <w:t>, согласно приложению</w:t>
      </w:r>
      <w:r w:rsidR="00446310" w:rsidRPr="00D62F07">
        <w:rPr>
          <w:rFonts w:ascii="Times New Roman" w:hAnsi="Times New Roman"/>
          <w:b/>
          <w:bCs/>
          <w:kern w:val="36"/>
        </w:rPr>
        <w:t>.</w:t>
      </w:r>
    </w:p>
    <w:p w:rsidR="00A174CA" w:rsidRPr="00D62F07" w:rsidRDefault="00C47A37" w:rsidP="00C47A37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line="240" w:lineRule="auto"/>
        <w:ind w:firstLine="709"/>
        <w:contextualSpacing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 w:rsidR="00F511CD" w:rsidRPr="00D62F07">
        <w:rPr>
          <w:rFonts w:ascii="Times New Roman" w:hAnsi="Times New Roman"/>
        </w:rPr>
        <w:t>.</w:t>
      </w:r>
      <w:r w:rsidR="00A174CA" w:rsidRPr="00D62F07">
        <w:rPr>
          <w:rFonts w:ascii="Times New Roman" w:hAnsi="Times New Roman"/>
          <w:bCs/>
          <w:color w:val="000000"/>
          <w:spacing w:val="-1"/>
        </w:rPr>
        <w:t xml:space="preserve"> Утвердить Перечень муниципального имущества </w:t>
      </w:r>
      <w:r w:rsidR="009E343B">
        <w:rPr>
          <w:rFonts w:ascii="Times New Roman" w:hAnsi="Times New Roman"/>
          <w:bCs/>
          <w:color w:val="000000"/>
          <w:spacing w:val="-1"/>
        </w:rPr>
        <w:t>Усть-Чижапского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 w:rsidR="00A174CA" w:rsidRPr="00D62F07">
        <w:rPr>
          <w:rFonts w:ascii="Times New Roman" w:hAnsi="Times New Roman"/>
          <w:bCs/>
          <w:color w:val="000000"/>
          <w:spacing w:val="-1"/>
        </w:rPr>
        <w:t>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согласно приложению.</w:t>
      </w:r>
    </w:p>
    <w:p w:rsidR="001726BB" w:rsidRPr="00D62F07" w:rsidRDefault="00C47A37" w:rsidP="00C47A37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791C"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26BB" w:rsidRPr="00D62F07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E75918" w:rsidRPr="00D62F0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726BB" w:rsidRPr="00D62F07">
        <w:rPr>
          <w:rFonts w:ascii="Times New Roman" w:eastAsia="Times New Roman" w:hAnsi="Times New Roman" w:cs="Times New Roman"/>
          <w:sz w:val="24"/>
          <w:szCs w:val="24"/>
        </w:rPr>
        <w:t xml:space="preserve"> вступает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силу со дня его официального </w:t>
      </w:r>
      <w:r w:rsidR="001726BB" w:rsidRPr="00D62F07">
        <w:rPr>
          <w:rFonts w:ascii="Times New Roman" w:eastAsia="Times New Roman" w:hAnsi="Times New Roman" w:cs="Times New Roman"/>
          <w:sz w:val="24"/>
          <w:szCs w:val="24"/>
        </w:rPr>
        <w:t xml:space="preserve">опубликования в порядке, предусмотренном Уставом муниципального образования </w:t>
      </w:r>
      <w:r w:rsidR="001726BB" w:rsidRPr="00D62F07">
        <w:rPr>
          <w:rFonts w:ascii="Times New Roman" w:hAnsi="Times New Roman" w:cs="Times New Roman"/>
          <w:sz w:val="24"/>
          <w:szCs w:val="24"/>
        </w:rPr>
        <w:t>«</w:t>
      </w:r>
      <w:r w:rsidR="009E343B">
        <w:rPr>
          <w:rFonts w:ascii="Times New Roman" w:hAnsi="Times New Roman" w:cs="Times New Roman"/>
          <w:sz w:val="24"/>
          <w:szCs w:val="24"/>
        </w:rPr>
        <w:t xml:space="preserve">Усть-Чижапское </w:t>
      </w:r>
      <w:r w:rsidR="001726BB" w:rsidRPr="00D62F0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26BB" w:rsidRPr="00D62F0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94E23" w:rsidRPr="00D62F07" w:rsidRDefault="00C47A37" w:rsidP="00C47A37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408EC" w:rsidRPr="00D62F07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E75918" w:rsidRPr="00D62F07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6408EC" w:rsidRPr="00D62F07">
        <w:rPr>
          <w:rFonts w:ascii="Times New Roman" w:eastAsia="Times New Roman" w:hAnsi="Times New Roman" w:cs="Times New Roman"/>
          <w:sz w:val="24"/>
          <w:szCs w:val="24"/>
        </w:rPr>
        <w:t>оставляю за собой</w:t>
      </w:r>
      <w:r w:rsidR="00594E23" w:rsidRPr="00D62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90E" w:rsidRDefault="00A7790E" w:rsidP="008E4E2A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251B0" w:rsidRPr="00D62F07" w:rsidRDefault="00F251B0" w:rsidP="008E4E2A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41AA9" w:rsidRPr="00D62F07" w:rsidRDefault="00C47A37" w:rsidP="008E4E2A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9E343B">
        <w:rPr>
          <w:rFonts w:ascii="Times New Roman" w:hAnsi="Times New Roman" w:cs="Times New Roman"/>
          <w:sz w:val="24"/>
          <w:szCs w:val="24"/>
        </w:rPr>
        <w:t>Усть-Чижапского</w:t>
      </w:r>
      <w:r w:rsidR="00E75918" w:rsidRPr="00D62F07">
        <w:rPr>
          <w:rFonts w:ascii="Times New Roman" w:hAnsi="Times New Roman" w:cs="Times New Roman"/>
          <w:sz w:val="24"/>
          <w:szCs w:val="24"/>
        </w:rPr>
        <w:t xml:space="preserve"> </w:t>
      </w:r>
      <w:r w:rsidR="00E75918" w:rsidRPr="00D62F07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</w:t>
      </w:r>
      <w:r w:rsidR="00E75918" w:rsidRPr="00D62F07">
        <w:rPr>
          <w:rFonts w:ascii="Times New Roman" w:hAnsi="Times New Roman" w:cs="Times New Roman"/>
          <w:bCs/>
          <w:sz w:val="24"/>
          <w:szCs w:val="24"/>
        </w:rPr>
        <w:tab/>
      </w:r>
      <w:r w:rsidR="00E75918" w:rsidRPr="00D62F0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С.М.Голещихин</w:t>
      </w:r>
      <w:proofErr w:type="spellEnd"/>
    </w:p>
    <w:p w:rsidR="00A7790E" w:rsidRPr="00D62F07" w:rsidRDefault="00A7790E" w:rsidP="001D1C7C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E4E2A" w:rsidRPr="00D62F07" w:rsidRDefault="00E75918" w:rsidP="00A7790E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62F07">
        <w:rPr>
          <w:rFonts w:ascii="Times New Roman" w:hAnsi="Times New Roman" w:cs="Times New Roman"/>
          <w:bCs/>
          <w:sz w:val="24"/>
          <w:szCs w:val="24"/>
        </w:rPr>
        <w:t>Председатель Совета</w:t>
      </w:r>
      <w:r w:rsidR="00C47A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A37">
        <w:rPr>
          <w:rFonts w:ascii="Times New Roman" w:hAnsi="Times New Roman" w:cs="Times New Roman"/>
          <w:bCs/>
          <w:sz w:val="24"/>
          <w:szCs w:val="24"/>
        </w:rPr>
        <w:br/>
      </w:r>
      <w:r w:rsidR="009E343B">
        <w:rPr>
          <w:rFonts w:ascii="Times New Roman" w:hAnsi="Times New Roman" w:cs="Times New Roman"/>
          <w:sz w:val="24"/>
          <w:szCs w:val="24"/>
        </w:rPr>
        <w:t>Усть-Чижапского</w:t>
      </w:r>
      <w:r w:rsidRPr="00D62F07">
        <w:rPr>
          <w:rFonts w:ascii="Times New Roman" w:hAnsi="Times New Roman" w:cs="Times New Roman"/>
          <w:sz w:val="24"/>
          <w:szCs w:val="24"/>
        </w:rPr>
        <w:t xml:space="preserve"> </w:t>
      </w:r>
      <w:r w:rsidR="00441AA9" w:rsidRPr="00D62F07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C47A3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1D1662" w:rsidRPr="00D62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A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1D1662" w:rsidRPr="00D62F0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C47A37">
        <w:rPr>
          <w:rFonts w:ascii="Times New Roman" w:hAnsi="Times New Roman" w:cs="Times New Roman"/>
          <w:bCs/>
          <w:sz w:val="24"/>
          <w:szCs w:val="24"/>
        </w:rPr>
        <w:t>С.М.Голещихин</w:t>
      </w:r>
      <w:proofErr w:type="spellEnd"/>
    </w:p>
    <w:p w:rsidR="00C47A37" w:rsidRDefault="00C47A37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A37" w:rsidRDefault="00C47A37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A37" w:rsidRDefault="00C47A37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D" w:rsidRPr="00D62F07" w:rsidRDefault="00F511CD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1726BB"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D11A4D" w:rsidRPr="00D62F07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к </w:t>
      </w:r>
      <w:r w:rsidR="00427CC8"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</w:t>
      </w:r>
    </w:p>
    <w:p w:rsidR="006408EC" w:rsidRPr="00D62F07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F0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C063AF" w:rsidRPr="00D62F07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F07">
        <w:rPr>
          <w:rFonts w:ascii="Times New Roman" w:hAnsi="Times New Roman" w:cs="Times New Roman"/>
          <w:sz w:val="24"/>
          <w:szCs w:val="24"/>
        </w:rPr>
        <w:t>«</w:t>
      </w:r>
      <w:r w:rsidR="009E343B">
        <w:rPr>
          <w:rFonts w:ascii="Times New Roman" w:hAnsi="Times New Roman" w:cs="Times New Roman"/>
          <w:sz w:val="24"/>
          <w:szCs w:val="24"/>
        </w:rPr>
        <w:t xml:space="preserve">Усть-Чижапское </w:t>
      </w:r>
      <w:r w:rsidRPr="00D62F0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D62F0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11A4D" w:rsidRPr="00D62F07" w:rsidRDefault="00FB2C60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5EA8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16.04.2020</w:t>
      </w:r>
      <w:r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4D5EA8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D11A4D" w:rsidRPr="00D62F07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A4D" w:rsidRDefault="00F251B0" w:rsidP="00B60591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br/>
      </w:r>
      <w:r w:rsidRPr="00F251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ФОРМИРОВАНИЯ, ВЕДЕНИЯ И ОБЯЗАТЕЛЬНОГО ОПУБЛИКОВАНИЯ  ПЕРЕЧНЯ МУНИЦИПАЛЬНОГО ИМУЩЕСТВА МУНИЦИПАЛЬНОГО ОБРАЗОВАНИЯ   «УСТЬ-ЧИЖАПСКОЕ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Ч. 4 СТ.18 ФЕДЕРАЛЬНОГО ЗАКОНА "О РАЗВИТИИ МАЛОГО И СРЕДНЕГО ПРЕДПРИНИМАТЕЛЬСТВА В РОССИЙСКОЙ ФЕДЕРА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ЦИИ"</w:t>
      </w:r>
    </w:p>
    <w:p w:rsidR="00F251B0" w:rsidRPr="00F251B0" w:rsidRDefault="00F251B0" w:rsidP="00B60591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E4543" w:rsidRPr="001848BB" w:rsidRDefault="00C063AF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2123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543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формирование и ведение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214764" w:rsidRPr="001848BB" w:rsidRDefault="00C063AF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14764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вносятся сведения о муниципальном имуществе, соответствующем следующим критериям: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отношении муниципальное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муниципальное имущество не является объектом религиозного назначения;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отношении муниципальное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муниципальное имущество не подлежит приватизации в соответствии с прогнозным планом (программой) приватизации муниципальное имущества;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муниципальное имущество не признано аварийным и подлежащим сносу или реконструкции;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в отношении муниципального имущества, закреплённого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федерального 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</w:p>
    <w:p w:rsidR="00214764" w:rsidRPr="001848BB" w:rsidRDefault="0021476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 </w:t>
      </w:r>
    </w:p>
    <w:p w:rsidR="00DE4543" w:rsidRPr="001848BB" w:rsidRDefault="00DD599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E4543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недвижимого имущества состоит из следующих граф: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«Наименование объекта»;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«Адрес объекта» – указывается название переулка, улицы и номер здания или сооружения, земельного участка;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«Общая площадь объекта» – указывается площадь объекта учета в квадратных метрах на основании сведений, представленных органами технической инвентаризации, кадастровой палатой;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5) «Назначение объекта»;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6) «Кадастровый (условный) номер» (для земельных участков);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7) «Категория земель, вид разрешенного использования» (для земельных участков);</w:t>
      </w:r>
    </w:p>
    <w:p w:rsidR="006C26E0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8) «Сведения о государственной регистрации права собственности» - указывается дата и номер свидетельства о государственной регистрации права собственности на объект Перечня, при отсутствии государственной регистрации права собственности – указывается «реестровый номер учета муниципального имущества».</w:t>
      </w:r>
    </w:p>
    <w:p w:rsidR="00DE4543" w:rsidRPr="001848BB" w:rsidRDefault="00DD599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4543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движимого имущества состоит из следующих граф: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«Наименование объекта»;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«Идентификационный номер (VI№) транспортного средства»;</w:t>
      </w:r>
    </w:p>
    <w:p w:rsidR="00DE4543" w:rsidRPr="001848BB" w:rsidRDefault="00DE454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4) «Реестровый номер учета муниципального имущества».</w:t>
      </w:r>
    </w:p>
    <w:p w:rsidR="006C26E0" w:rsidRPr="001848BB" w:rsidRDefault="00DD5994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26E0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администрации </w:t>
      </w:r>
      <w:r w:rsidR="009E343B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6C26E0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(далее - Глава администрации)  представляет в Совет муниципального образования «</w:t>
      </w:r>
      <w:r w:rsidR="009E343B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Усть-Чижапское </w:t>
      </w:r>
      <w:r w:rsidR="006C26E0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(далее - Совет поселения) проект решения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или среднего предпринимательства» с приложением следующих документов:</w:t>
      </w:r>
    </w:p>
    <w:p w:rsidR="006C26E0" w:rsidRPr="001848BB" w:rsidRDefault="006C26E0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выписки из Реестра муниципального имущества;</w:t>
      </w:r>
    </w:p>
    <w:p w:rsidR="006C26E0" w:rsidRPr="001848BB" w:rsidRDefault="006C26E0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свидетельства о государственной регистрации права собственности для недвижимого имущества (при наличии);</w:t>
      </w:r>
    </w:p>
    <w:p w:rsidR="006C26E0" w:rsidRPr="001848BB" w:rsidRDefault="006C26E0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технического (кадастрового) паспорта имущества (для недвижимого имущества);</w:t>
      </w:r>
    </w:p>
    <w:p w:rsidR="006C26E0" w:rsidRPr="001848BB" w:rsidRDefault="006C26E0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документа, подтверждающего, что субъект относится к малому или среднему предпринимательству, в случае обременения им имущества;</w:t>
      </w:r>
    </w:p>
    <w:p w:rsidR="00594E23" w:rsidRPr="001848BB" w:rsidRDefault="006C26E0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договоров с субъектами малого и среднего предпринимательства, если имущество сдано в аренду.</w:t>
      </w:r>
    </w:p>
    <w:p w:rsidR="00A174CA" w:rsidRPr="001848BB" w:rsidRDefault="00594E2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C26E0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4CA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</w:t>
      </w:r>
      <w:r w:rsidR="00F251B0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твляются решением Администрации</w:t>
      </w:r>
      <w:r w:rsidR="00A174CA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перечня или о внесении в него и</w:t>
      </w:r>
      <w:r w:rsidR="00F251B0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зменений на основе предложений </w:t>
      </w:r>
      <w:r w:rsidR="00A174CA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</w:t>
      </w:r>
      <w:r w:rsidR="00F251B0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редпринимательства и </w:t>
      </w:r>
      <w:r w:rsidR="00A174CA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образующих инфраструктуру поддержки субъектов малого и среднего предпринимательства.</w:t>
      </w:r>
    </w:p>
    <w:p w:rsidR="00594E23" w:rsidRPr="001848BB" w:rsidRDefault="00A174CA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</w:t>
      </w:r>
      <w:r w:rsidR="00F251B0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имущества. Подготовку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постановлений, пре</w:t>
      </w:r>
      <w:r w:rsidR="00F251B0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дусмотренных настоящим пунктом, осуществляет специалист</w:t>
      </w:r>
      <w:r w:rsid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в 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которого входит проведение соответствующей работы.</w:t>
      </w:r>
    </w:p>
    <w:p w:rsidR="00D11A4D" w:rsidRPr="001848BB" w:rsidRDefault="00594E2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1D46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1726BB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пр</w:t>
      </w:r>
      <w:r w:rsidR="00DD5994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едложения, указанного в пункте 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1726BB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порядка</w:t>
      </w:r>
      <w:r w:rsidR="00B94BBF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А</w:t>
      </w:r>
      <w:r w:rsidR="001726BB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в течение 30 календарных дней с даты его</w:t>
      </w:r>
      <w:r w:rsidR="00F511CD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поступления. П</w:t>
      </w:r>
      <w:r w:rsidR="001726BB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</w:t>
      </w:r>
      <w:r w:rsidR="003B14FA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татам рассмотрения предложения А</w:t>
      </w:r>
      <w:r w:rsidR="001726BB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принимается одно из следующих решений:</w:t>
      </w:r>
    </w:p>
    <w:p w:rsidR="00D11A4D" w:rsidRPr="001848BB" w:rsidRDefault="001726BB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</w:t>
      </w:r>
      <w:r w:rsidR="00594E23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ановленных пунктом 2 настоящего порядка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1A4D" w:rsidRPr="001848BB" w:rsidRDefault="001726BB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исключении сведений о муниципальном имуществе, в отношении которого поступило предложение, из перечня с уч</w:t>
      </w:r>
      <w:r w:rsidR="00594E23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 положений пункт 9 настоящего порядка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E23" w:rsidRPr="001848BB" w:rsidRDefault="001726BB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отказе в учете предложения.</w:t>
      </w:r>
    </w:p>
    <w:p w:rsidR="00D11A4D" w:rsidRPr="001848BB" w:rsidRDefault="00594E23" w:rsidP="00BF3E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11CD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1726BB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принятия решения об отказе в учете предложения, указанног</w:t>
      </w:r>
      <w:r w:rsidR="00DD5994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пункте 6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3B14FA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3B14FA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1726BB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60315" w:rsidRPr="001848BB" w:rsidRDefault="00214764" w:rsidP="00BF3E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511CD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0315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60315" w:rsidRPr="001848BB" w:rsidRDefault="00A60315" w:rsidP="00BF3E4F">
      <w:pPr>
        <w:pStyle w:val="pboth1"/>
        <w:spacing w:before="0" w:beforeAutospacing="0" w:after="0" w:line="276" w:lineRule="auto"/>
        <w:ind w:firstLine="709"/>
      </w:pPr>
      <w:bookmarkStart w:id="1" w:name="000024"/>
      <w:bookmarkStart w:id="2" w:name="100048"/>
      <w:bookmarkEnd w:id="1"/>
      <w:bookmarkEnd w:id="2"/>
      <w:r w:rsidRPr="001848BB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A60315" w:rsidRPr="001848BB" w:rsidRDefault="00A60315" w:rsidP="00BF3E4F">
      <w:pPr>
        <w:pStyle w:val="pboth1"/>
        <w:spacing w:before="0" w:beforeAutospacing="0" w:after="0" w:line="276" w:lineRule="auto"/>
        <w:ind w:firstLine="709"/>
      </w:pPr>
      <w:bookmarkStart w:id="3" w:name="000025"/>
      <w:bookmarkStart w:id="4" w:name="100049"/>
      <w:bookmarkEnd w:id="3"/>
      <w:bookmarkEnd w:id="4"/>
      <w:r w:rsidRPr="001848BB"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 w:history="1">
        <w:r w:rsidRPr="001848BB">
          <w:rPr>
            <w:rStyle w:val="a3"/>
          </w:rPr>
          <w:t>законом</w:t>
        </w:r>
      </w:hyperlink>
      <w:r w:rsidRPr="001848BB">
        <w:t xml:space="preserve"> "О защите конкуренции" или Земельным </w:t>
      </w:r>
      <w:hyperlink r:id="rId7" w:history="1">
        <w:r w:rsidRPr="001848BB">
          <w:rPr>
            <w:rStyle w:val="a3"/>
          </w:rPr>
          <w:t>кодексом</w:t>
        </w:r>
      </w:hyperlink>
      <w:r w:rsidRPr="001848BB">
        <w:t xml:space="preserve"> Российской Федерации.</w:t>
      </w:r>
    </w:p>
    <w:p w:rsidR="00A60315" w:rsidRPr="001848BB" w:rsidRDefault="00214764" w:rsidP="00BF3E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0315" w:rsidRPr="0018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исключает сведения о муниципальном имуществе из перечня в одном из следующих случаев:</w:t>
      </w:r>
    </w:p>
    <w:p w:rsidR="00A60315" w:rsidRPr="001848BB" w:rsidRDefault="00A60315" w:rsidP="00BF3E4F">
      <w:pPr>
        <w:pStyle w:val="pboth1"/>
        <w:spacing w:before="0" w:beforeAutospacing="0" w:after="0" w:line="276" w:lineRule="auto"/>
        <w:ind w:firstLine="709"/>
      </w:pPr>
      <w:bookmarkStart w:id="5" w:name="100051"/>
      <w:bookmarkEnd w:id="5"/>
      <w:r w:rsidRPr="001848BB"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</w:p>
    <w:p w:rsidR="00A60315" w:rsidRPr="001848BB" w:rsidRDefault="00A60315" w:rsidP="00BF3E4F">
      <w:pPr>
        <w:pStyle w:val="pboth1"/>
        <w:spacing w:before="0" w:beforeAutospacing="0" w:after="0" w:line="276" w:lineRule="auto"/>
        <w:ind w:firstLine="709"/>
      </w:pPr>
      <w:bookmarkStart w:id="6" w:name="100052"/>
      <w:bookmarkEnd w:id="6"/>
      <w:r w:rsidRPr="001848BB"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A60315" w:rsidRPr="001848BB" w:rsidRDefault="00A60315" w:rsidP="00BF3E4F">
      <w:pPr>
        <w:pStyle w:val="pboth1"/>
        <w:spacing w:before="0" w:beforeAutospacing="0" w:after="0" w:line="276" w:lineRule="auto"/>
        <w:ind w:firstLine="709"/>
      </w:pPr>
      <w:bookmarkStart w:id="7" w:name="000026"/>
      <w:bookmarkEnd w:id="7"/>
      <w:r w:rsidRPr="001848BB">
        <w:t xml:space="preserve">в) муниципальное имущество не соответствует критериям, установленным </w:t>
      </w:r>
      <w:hyperlink r:id="rId8" w:anchor="100032" w:history="1">
        <w:r w:rsidRPr="001848BB">
          <w:rPr>
            <w:rStyle w:val="a3"/>
          </w:rPr>
          <w:t>пунктом 2</w:t>
        </w:r>
      </w:hyperlink>
      <w:r w:rsidRPr="001848BB">
        <w:t xml:space="preserve"> настоящих Правил.</w:t>
      </w:r>
    </w:p>
    <w:p w:rsidR="001848BB" w:rsidRDefault="00A60315" w:rsidP="00BF3E4F">
      <w:pPr>
        <w:pStyle w:val="pboth1"/>
        <w:spacing w:before="0" w:beforeAutospacing="0" w:after="0" w:line="276" w:lineRule="auto"/>
        <w:ind w:firstLine="709"/>
      </w:pPr>
      <w:r w:rsidRPr="001848BB">
        <w:t>11.</w:t>
      </w:r>
      <w:r w:rsidR="00F511CD" w:rsidRPr="001848BB">
        <w:t xml:space="preserve"> </w:t>
      </w:r>
      <w:r w:rsidR="009A23F5" w:rsidRPr="001848BB">
        <w:t xml:space="preserve"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 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 В случае нарушения установленного запрета администрация города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</w:t>
      </w:r>
      <w:r w:rsidR="009A23F5" w:rsidRPr="001848BB">
        <w:lastRenderedPageBreak/>
        <w:t>поддержки субъектов малого и среднего предпринимательства, предоставленным таким субъектам и организациям муниципальным имуществом.</w:t>
      </w:r>
    </w:p>
    <w:p w:rsidR="001848BB" w:rsidRDefault="00A60315" w:rsidP="00BF3E4F">
      <w:pPr>
        <w:pStyle w:val="pboth1"/>
        <w:spacing w:before="0" w:beforeAutospacing="0" w:after="0" w:line="276" w:lineRule="auto"/>
        <w:ind w:firstLine="709"/>
      </w:pPr>
      <w:r w:rsidRPr="001848BB">
        <w:t>12</w:t>
      </w:r>
      <w:r w:rsidR="00594E23" w:rsidRPr="001848BB">
        <w:t xml:space="preserve">. </w:t>
      </w:r>
      <w:r w:rsidR="009A23F5" w:rsidRPr="001848BB">
        <w:t>Муниципальное недвижимое имущество, включенное в Перечень, не подлежит отчуждению в частную собственность, в том числе собственность субъектов малого и среднего предпринимательства, арендующих это имущество, 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 </w:t>
      </w:r>
    </w:p>
    <w:p w:rsidR="00BF3E4F" w:rsidRDefault="00A60315" w:rsidP="00BF3E4F">
      <w:pPr>
        <w:pStyle w:val="pboth1"/>
        <w:spacing w:before="0" w:beforeAutospacing="0" w:after="0" w:line="276" w:lineRule="auto"/>
        <w:ind w:firstLine="709"/>
      </w:pPr>
      <w:r w:rsidRPr="001848BB">
        <w:t>13</w:t>
      </w:r>
      <w:r w:rsidR="00594E23" w:rsidRPr="001848BB">
        <w:t xml:space="preserve">. Ведение перечня осуществляется в </w:t>
      </w:r>
      <w:r w:rsidR="00F251B0" w:rsidRPr="001848BB">
        <w:t xml:space="preserve">электронной форме специалистом </w:t>
      </w:r>
      <w:r w:rsidR="001848BB">
        <w:t xml:space="preserve">Администрации, в </w:t>
      </w:r>
      <w:r w:rsidR="00594E23" w:rsidRPr="001848BB">
        <w:t>обязанности которого входит проведение соответствующей работы.</w:t>
      </w:r>
    </w:p>
    <w:p w:rsidR="00D11A4D" w:rsidRPr="001848BB" w:rsidRDefault="00A60315" w:rsidP="00BF3E4F">
      <w:pPr>
        <w:pStyle w:val="pboth1"/>
        <w:spacing w:before="0" w:beforeAutospacing="0" w:after="0" w:line="276" w:lineRule="auto"/>
        <w:ind w:firstLine="709"/>
      </w:pPr>
      <w:r w:rsidRPr="001848BB">
        <w:t>14</w:t>
      </w:r>
      <w:r w:rsidR="00F511CD" w:rsidRPr="001848BB">
        <w:t>. П</w:t>
      </w:r>
      <w:r w:rsidR="001726BB" w:rsidRPr="001848BB">
        <w:t>еречень и внесенные в него изменения подлежат</w:t>
      </w:r>
      <w:r w:rsidR="00F511CD" w:rsidRPr="001848BB">
        <w:t xml:space="preserve"> в соответствие с </w:t>
      </w:r>
      <w:proofErr w:type="gramStart"/>
      <w:r w:rsidR="00F511CD" w:rsidRPr="001848BB">
        <w:t>пунктом  5</w:t>
      </w:r>
      <w:proofErr w:type="gramEnd"/>
      <w:r w:rsidR="00F511CD" w:rsidRPr="001848BB">
        <w:t xml:space="preserve"> статьи 3 Устава муниципального образования «</w:t>
      </w:r>
      <w:r w:rsidR="009E343B" w:rsidRPr="001848BB">
        <w:t xml:space="preserve">Усть-Чижапское </w:t>
      </w:r>
      <w:r w:rsidR="00F511CD" w:rsidRPr="001848BB">
        <w:t xml:space="preserve">сельское поселение» </w:t>
      </w:r>
      <w:r w:rsidR="000C53DA" w:rsidRPr="001848BB">
        <w:t xml:space="preserve">подлежат размещению </w:t>
      </w:r>
      <w:r w:rsidR="00F511CD" w:rsidRPr="001848BB">
        <w:t>в сети Интернет на официальном сайте муниципального образования «</w:t>
      </w:r>
      <w:r w:rsidR="009E343B" w:rsidRPr="001848BB">
        <w:t xml:space="preserve">Усть-Чижапское </w:t>
      </w:r>
      <w:r w:rsidR="000C53DA" w:rsidRPr="001848BB">
        <w:t>сельское поселение»</w:t>
      </w:r>
      <w:r w:rsidR="00F511CD" w:rsidRPr="001848BB">
        <w:t xml:space="preserve">, </w:t>
      </w:r>
      <w:r w:rsidR="000C53DA" w:rsidRPr="001848BB">
        <w:t>обязательному опубликованию в средствах  массовой информации.</w:t>
      </w:r>
      <w:r w:rsidR="00F511CD" w:rsidRPr="001848BB">
        <w:t xml:space="preserve">  </w:t>
      </w:r>
    </w:p>
    <w:p w:rsidR="000C53DA" w:rsidRPr="00D62F07" w:rsidRDefault="001726BB" w:rsidP="00BF3E4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9" w:rsidRPr="00D62F07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E4F" w:rsidRDefault="00BF3E4F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E4F" w:rsidRPr="00D62F07" w:rsidRDefault="00BF3E4F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0E" w:rsidRPr="00D62F07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E23" w:rsidRPr="00D62F07" w:rsidRDefault="008B702C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94E23" w:rsidRPr="00D62F07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27CC8"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</w:t>
      </w:r>
    </w:p>
    <w:p w:rsidR="00594E23" w:rsidRPr="00D62F07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F0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4E23" w:rsidRPr="00D62F07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F07">
        <w:rPr>
          <w:rFonts w:ascii="Times New Roman" w:hAnsi="Times New Roman" w:cs="Times New Roman"/>
          <w:sz w:val="24"/>
          <w:szCs w:val="24"/>
        </w:rPr>
        <w:t>«</w:t>
      </w:r>
      <w:r w:rsidR="009E343B">
        <w:rPr>
          <w:rFonts w:ascii="Times New Roman" w:hAnsi="Times New Roman" w:cs="Times New Roman"/>
          <w:sz w:val="24"/>
          <w:szCs w:val="24"/>
        </w:rPr>
        <w:t xml:space="preserve">Усть-Чижапское </w:t>
      </w:r>
      <w:r w:rsidRPr="00D62F0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D62F0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94E23" w:rsidRPr="00D62F07" w:rsidRDefault="004D5EA8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2C60" w:rsidRPr="00D62F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16.04.2020</w:t>
      </w:r>
      <w:r w:rsidR="002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594E23" w:rsidRPr="00D62F07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E23" w:rsidRPr="00D62F07" w:rsidRDefault="00BF3E4F" w:rsidP="008E4E2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D62F0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ПЕРЕЧЕНЬ МУНИЦИПАЛЬНОГО ИМУЩЕСТВА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УСТЬ-</w:t>
      </w:r>
      <w:proofErr w:type="gramStart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ЧИЖАПСКОГО</w:t>
      </w:r>
      <w:r w:rsidRPr="00D62F0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СЕЛЬСКОГО</w:t>
      </w:r>
      <w:proofErr w:type="gramEnd"/>
      <w:r w:rsidRPr="00D62F0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594E23" w:rsidRDefault="00594E23" w:rsidP="008E4E2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22EED" w:rsidRPr="00D62F07" w:rsidRDefault="00222EED" w:rsidP="00222EED">
      <w:pPr>
        <w:tabs>
          <w:tab w:val="left" w:pos="34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07">
        <w:rPr>
          <w:rFonts w:ascii="Times New Roman" w:hAnsi="Times New Roman" w:cs="Times New Roman"/>
          <w:b/>
          <w:sz w:val="24"/>
          <w:szCs w:val="24"/>
        </w:rPr>
        <w:t>ПЕРЕЧЕНЬ НЕДВИЖИМОГО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1165"/>
        <w:gridCol w:w="1135"/>
        <w:gridCol w:w="1133"/>
        <w:gridCol w:w="1417"/>
        <w:gridCol w:w="1612"/>
        <w:gridCol w:w="1563"/>
        <w:gridCol w:w="1752"/>
      </w:tblGrid>
      <w:tr w:rsidR="00222EED" w:rsidRPr="00D62F07" w:rsidTr="00E51E5D">
        <w:trPr>
          <w:cantSplit/>
          <w:trHeight w:val="1880"/>
        </w:trPr>
        <w:tc>
          <w:tcPr>
            <w:tcW w:w="245" w:type="pct"/>
          </w:tcPr>
          <w:p w:rsidR="00222EED" w:rsidRPr="00C84F6D" w:rsidRDefault="00222EED" w:rsidP="00E51E5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" w:type="pct"/>
          </w:tcPr>
          <w:p w:rsidR="00222EED" w:rsidRPr="00C84F6D" w:rsidRDefault="00222EED" w:rsidP="00E51E5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6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52" w:type="pct"/>
          </w:tcPr>
          <w:p w:rsidR="00222EED" w:rsidRPr="00C84F6D" w:rsidRDefault="00222EED" w:rsidP="00E51E5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6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551" w:type="pct"/>
          </w:tcPr>
          <w:p w:rsidR="00222EED" w:rsidRPr="00C84F6D" w:rsidRDefault="00222EED" w:rsidP="00E51E5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6D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</w:t>
            </w:r>
          </w:p>
        </w:tc>
        <w:tc>
          <w:tcPr>
            <w:tcW w:w="689" w:type="pct"/>
          </w:tcPr>
          <w:p w:rsidR="00222EED" w:rsidRPr="00C84F6D" w:rsidRDefault="00222EED" w:rsidP="00E51E5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6D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784" w:type="pct"/>
          </w:tcPr>
          <w:p w:rsidR="00222EED" w:rsidRPr="00C84F6D" w:rsidRDefault="00222EED" w:rsidP="00E51E5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6D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 (для земельных участков)</w:t>
            </w:r>
          </w:p>
        </w:tc>
        <w:tc>
          <w:tcPr>
            <w:tcW w:w="760" w:type="pct"/>
          </w:tcPr>
          <w:p w:rsidR="00222EED" w:rsidRPr="00C84F6D" w:rsidRDefault="00222EED" w:rsidP="00E51E5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6D">
              <w:rPr>
                <w:rFonts w:ascii="Times New Roman" w:hAnsi="Times New Roman" w:cs="Times New Roman"/>
                <w:sz w:val="24"/>
                <w:szCs w:val="24"/>
              </w:rPr>
              <w:t>Категория земель, вид разрешенного использования</w:t>
            </w:r>
          </w:p>
        </w:tc>
        <w:tc>
          <w:tcPr>
            <w:tcW w:w="852" w:type="pct"/>
          </w:tcPr>
          <w:p w:rsidR="00222EED" w:rsidRPr="00C84F6D" w:rsidRDefault="00222EED" w:rsidP="00E51E5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6D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права собственности</w:t>
            </w:r>
          </w:p>
        </w:tc>
      </w:tr>
      <w:tr w:rsidR="00222EED" w:rsidRPr="00D62F07" w:rsidTr="00222EED">
        <w:trPr>
          <w:trHeight w:val="1125"/>
        </w:trPr>
        <w:tc>
          <w:tcPr>
            <w:tcW w:w="245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Р63-4А</w:t>
            </w:r>
          </w:p>
        </w:tc>
        <w:tc>
          <w:tcPr>
            <w:tcW w:w="552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Старая Берёзовка</w:t>
            </w:r>
          </w:p>
        </w:tc>
        <w:tc>
          <w:tcPr>
            <w:tcW w:w="551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переработки древесины</w:t>
            </w:r>
          </w:p>
        </w:tc>
        <w:tc>
          <w:tcPr>
            <w:tcW w:w="784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 ВА0000000023</w:t>
            </w:r>
          </w:p>
        </w:tc>
      </w:tr>
      <w:tr w:rsidR="00222EED" w:rsidRPr="00D62F07" w:rsidTr="00222EED">
        <w:trPr>
          <w:trHeight w:val="570"/>
        </w:trPr>
        <w:tc>
          <w:tcPr>
            <w:tcW w:w="245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3*35</w:t>
            </w:r>
          </w:p>
        </w:tc>
        <w:tc>
          <w:tcPr>
            <w:tcW w:w="552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Старая Берёзовка</w:t>
            </w:r>
          </w:p>
        </w:tc>
        <w:tc>
          <w:tcPr>
            <w:tcW w:w="551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вспашки земли</w:t>
            </w:r>
          </w:p>
        </w:tc>
        <w:tc>
          <w:tcPr>
            <w:tcW w:w="784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 ВА000000169</w:t>
            </w:r>
          </w:p>
        </w:tc>
      </w:tr>
      <w:tr w:rsidR="00222EED" w:rsidRPr="00D62F07" w:rsidTr="00222EED">
        <w:trPr>
          <w:trHeight w:val="135"/>
        </w:trPr>
        <w:tc>
          <w:tcPr>
            <w:tcW w:w="245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Картофелекопалка</w:t>
            </w:r>
          </w:p>
        </w:tc>
        <w:tc>
          <w:tcPr>
            <w:tcW w:w="552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Старая Берёзовка</w:t>
            </w:r>
          </w:p>
        </w:tc>
        <w:tc>
          <w:tcPr>
            <w:tcW w:w="551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вспашки земли</w:t>
            </w:r>
          </w:p>
        </w:tc>
        <w:tc>
          <w:tcPr>
            <w:tcW w:w="784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78/ВА0000000132</w:t>
            </w:r>
          </w:p>
        </w:tc>
      </w:tr>
      <w:tr w:rsidR="00222EED" w:rsidRPr="00D62F07" w:rsidTr="00222EED">
        <w:trPr>
          <w:trHeight w:val="126"/>
        </w:trPr>
        <w:tc>
          <w:tcPr>
            <w:tcW w:w="245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552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Старая Берёзовка</w:t>
            </w:r>
          </w:p>
        </w:tc>
        <w:tc>
          <w:tcPr>
            <w:tcW w:w="551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67/ВА0000000020</w:t>
            </w:r>
          </w:p>
        </w:tc>
      </w:tr>
    </w:tbl>
    <w:p w:rsidR="00222EED" w:rsidRPr="00D62F07" w:rsidRDefault="00222EED" w:rsidP="00222EED">
      <w:pPr>
        <w:tabs>
          <w:tab w:val="left" w:pos="343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2EED" w:rsidRPr="00D62F07" w:rsidRDefault="00222EED" w:rsidP="00222EED">
      <w:pPr>
        <w:tabs>
          <w:tab w:val="left" w:pos="268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2F07">
        <w:rPr>
          <w:rFonts w:ascii="Times New Roman" w:hAnsi="Times New Roman" w:cs="Times New Roman"/>
          <w:b/>
          <w:sz w:val="24"/>
          <w:szCs w:val="24"/>
        </w:rPr>
        <w:tab/>
      </w:r>
    </w:p>
    <w:p w:rsidR="00222EED" w:rsidRPr="00D62F07" w:rsidRDefault="00222EED" w:rsidP="00222EED">
      <w:pPr>
        <w:tabs>
          <w:tab w:val="left" w:pos="26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07">
        <w:rPr>
          <w:rFonts w:ascii="Times New Roman" w:hAnsi="Times New Roman" w:cs="Times New Roman"/>
          <w:b/>
          <w:sz w:val="24"/>
          <w:szCs w:val="24"/>
        </w:rPr>
        <w:t>ПЕРЕЧЕНЬ 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87"/>
        <w:gridCol w:w="3479"/>
        <w:gridCol w:w="2463"/>
        <w:gridCol w:w="2451"/>
      </w:tblGrid>
      <w:tr w:rsidR="00222EED" w:rsidRPr="00D62F07" w:rsidTr="00E51E5D">
        <w:trPr>
          <w:trHeight w:val="1021"/>
        </w:trPr>
        <w:tc>
          <w:tcPr>
            <w:tcW w:w="918" w:type="pct"/>
          </w:tcPr>
          <w:p w:rsidR="00222EED" w:rsidRPr="00D62F07" w:rsidRDefault="00222EED" w:rsidP="00E51E5D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692" w:type="pct"/>
          </w:tcPr>
          <w:p w:rsidR="00222EED" w:rsidRPr="00D62F07" w:rsidRDefault="00222EED" w:rsidP="00E51E5D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98" w:type="pct"/>
          </w:tcPr>
          <w:p w:rsidR="00222EED" w:rsidRPr="00D62F07" w:rsidRDefault="00222EED" w:rsidP="00E51E5D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D62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62F07">
              <w:rPr>
                <w:rFonts w:ascii="Times New Roman" w:hAnsi="Times New Roman" w:cs="Times New Roman"/>
                <w:sz w:val="24"/>
                <w:szCs w:val="24"/>
              </w:rPr>
              <w:t>№) транспортного средства</w:t>
            </w:r>
          </w:p>
        </w:tc>
        <w:tc>
          <w:tcPr>
            <w:tcW w:w="1192" w:type="pct"/>
          </w:tcPr>
          <w:p w:rsidR="00222EED" w:rsidRPr="00D62F07" w:rsidRDefault="00222EED" w:rsidP="00E51E5D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hAnsi="Times New Roman" w:cs="Times New Roman"/>
                <w:sz w:val="24"/>
                <w:szCs w:val="24"/>
              </w:rPr>
              <w:t>Реестровый номер учета муниципального имущества</w:t>
            </w:r>
          </w:p>
        </w:tc>
      </w:tr>
      <w:tr w:rsidR="00222EED" w:rsidRPr="00D62F07" w:rsidTr="00E51E5D">
        <w:trPr>
          <w:trHeight w:val="274"/>
        </w:trPr>
        <w:tc>
          <w:tcPr>
            <w:tcW w:w="918" w:type="pct"/>
          </w:tcPr>
          <w:p w:rsidR="00222EED" w:rsidRPr="00D62F07" w:rsidRDefault="00222EED" w:rsidP="00222EED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6АЛ</w:t>
            </w:r>
          </w:p>
        </w:tc>
        <w:tc>
          <w:tcPr>
            <w:tcW w:w="1198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402129</w:t>
            </w:r>
          </w:p>
        </w:tc>
        <w:tc>
          <w:tcPr>
            <w:tcW w:w="1192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/ВА00000000010</w:t>
            </w:r>
          </w:p>
        </w:tc>
      </w:tr>
      <w:tr w:rsidR="00222EED" w:rsidRPr="00D62F07" w:rsidTr="00E51E5D">
        <w:trPr>
          <w:trHeight w:val="274"/>
        </w:trPr>
        <w:tc>
          <w:tcPr>
            <w:tcW w:w="918" w:type="pct"/>
          </w:tcPr>
          <w:p w:rsidR="00222EED" w:rsidRPr="00D62F07" w:rsidRDefault="00222EED" w:rsidP="00222EED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Тракторная тележка 2 БТС-8878</w:t>
            </w:r>
          </w:p>
        </w:tc>
        <w:tc>
          <w:tcPr>
            <w:tcW w:w="1198" w:type="pct"/>
          </w:tcPr>
          <w:p w:rsidR="00222EED" w:rsidRPr="00D62F07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2586ТМ70</w:t>
            </w:r>
          </w:p>
        </w:tc>
        <w:tc>
          <w:tcPr>
            <w:tcW w:w="1192" w:type="pct"/>
          </w:tcPr>
          <w:p w:rsidR="00222EED" w:rsidRDefault="00222EED" w:rsidP="00222EE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 ВА0000000021</w:t>
            </w:r>
          </w:p>
        </w:tc>
      </w:tr>
    </w:tbl>
    <w:p w:rsidR="00222EED" w:rsidRPr="00D62F07" w:rsidRDefault="00222EED" w:rsidP="00222EED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</w:p>
    <w:p w:rsidR="00222EED" w:rsidRDefault="00222EED" w:rsidP="008E4E2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22EED" w:rsidRDefault="00222EED" w:rsidP="008E4E2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94E23" w:rsidRPr="00D62F07" w:rsidRDefault="00594E23" w:rsidP="00594E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4E23" w:rsidRPr="00D62F07" w:rsidSect="00DB3267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A4D"/>
    <w:rsid w:val="000A32FF"/>
    <w:rsid w:val="000C2338"/>
    <w:rsid w:val="000C53DA"/>
    <w:rsid w:val="00100240"/>
    <w:rsid w:val="001726BB"/>
    <w:rsid w:val="00176201"/>
    <w:rsid w:val="001848BB"/>
    <w:rsid w:val="001D1662"/>
    <w:rsid w:val="001D1C7C"/>
    <w:rsid w:val="00214764"/>
    <w:rsid w:val="00222EED"/>
    <w:rsid w:val="00227AC1"/>
    <w:rsid w:val="00240B6B"/>
    <w:rsid w:val="0027130D"/>
    <w:rsid w:val="002C2B26"/>
    <w:rsid w:val="002E43F2"/>
    <w:rsid w:val="003A7C71"/>
    <w:rsid w:val="003B14FA"/>
    <w:rsid w:val="003C6185"/>
    <w:rsid w:val="00427CC8"/>
    <w:rsid w:val="00441AA9"/>
    <w:rsid w:val="00446310"/>
    <w:rsid w:val="004D5EA8"/>
    <w:rsid w:val="00523C02"/>
    <w:rsid w:val="005604D5"/>
    <w:rsid w:val="0057711B"/>
    <w:rsid w:val="0058423A"/>
    <w:rsid w:val="00594E23"/>
    <w:rsid w:val="005E2C68"/>
    <w:rsid w:val="006373AA"/>
    <w:rsid w:val="006408EC"/>
    <w:rsid w:val="006866DB"/>
    <w:rsid w:val="006A748C"/>
    <w:rsid w:val="006C26E0"/>
    <w:rsid w:val="00705F81"/>
    <w:rsid w:val="00772642"/>
    <w:rsid w:val="0078164D"/>
    <w:rsid w:val="008A4DA8"/>
    <w:rsid w:val="008B702C"/>
    <w:rsid w:val="008D57A7"/>
    <w:rsid w:val="008D72D5"/>
    <w:rsid w:val="008E4E2A"/>
    <w:rsid w:val="009917DA"/>
    <w:rsid w:val="0099791C"/>
    <w:rsid w:val="009A23F5"/>
    <w:rsid w:val="009E343B"/>
    <w:rsid w:val="00A174CA"/>
    <w:rsid w:val="00A3122F"/>
    <w:rsid w:val="00A60315"/>
    <w:rsid w:val="00A7790E"/>
    <w:rsid w:val="00A83180"/>
    <w:rsid w:val="00B06361"/>
    <w:rsid w:val="00B53E5B"/>
    <w:rsid w:val="00B60591"/>
    <w:rsid w:val="00B94BBF"/>
    <w:rsid w:val="00BC0F39"/>
    <w:rsid w:val="00BF3E4F"/>
    <w:rsid w:val="00BF6058"/>
    <w:rsid w:val="00C063AF"/>
    <w:rsid w:val="00C16A4E"/>
    <w:rsid w:val="00C21E89"/>
    <w:rsid w:val="00C43A2F"/>
    <w:rsid w:val="00C47A37"/>
    <w:rsid w:val="00C506D0"/>
    <w:rsid w:val="00C84F6D"/>
    <w:rsid w:val="00CF231F"/>
    <w:rsid w:val="00D11A4D"/>
    <w:rsid w:val="00D278A9"/>
    <w:rsid w:val="00D62F07"/>
    <w:rsid w:val="00DB3267"/>
    <w:rsid w:val="00DB724F"/>
    <w:rsid w:val="00DD5994"/>
    <w:rsid w:val="00DE4543"/>
    <w:rsid w:val="00DE5DCC"/>
    <w:rsid w:val="00E37B8E"/>
    <w:rsid w:val="00E52EBC"/>
    <w:rsid w:val="00E72123"/>
    <w:rsid w:val="00E75918"/>
    <w:rsid w:val="00EC0C18"/>
    <w:rsid w:val="00EC4D82"/>
    <w:rsid w:val="00EF3BFA"/>
    <w:rsid w:val="00F251B0"/>
    <w:rsid w:val="00F41CA1"/>
    <w:rsid w:val="00F454B6"/>
    <w:rsid w:val="00F511CD"/>
    <w:rsid w:val="00F51D46"/>
    <w:rsid w:val="00FB2C60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D3E1"/>
  <w15:docId w15:val="{7D40A1C8-EEE8-4B98-A70D-4612BEFB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4D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A4D"/>
    <w:rPr>
      <w:b/>
      <w:bCs/>
    </w:rPr>
  </w:style>
  <w:style w:type="paragraph" w:customStyle="1" w:styleId="editlog">
    <w:name w:val="editlog"/>
    <w:basedOn w:val="a"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26BB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E7591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75918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E75918"/>
    <w:rPr>
      <w:rFonts w:ascii="Cambria" w:hAnsi="Cambria" w:cs="Cambria"/>
      <w:i/>
      <w:iCs/>
      <w:sz w:val="20"/>
      <w:szCs w:val="20"/>
    </w:rPr>
  </w:style>
  <w:style w:type="paragraph" w:customStyle="1" w:styleId="pboth1">
    <w:name w:val="pboth1"/>
    <w:basedOn w:val="a"/>
    <w:rsid w:val="00A60315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Grid Table Light"/>
    <w:basedOn w:val="a1"/>
    <w:uiPriority w:val="40"/>
    <w:rsid w:val="000C23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1082010-n-645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kodeks/ZK-R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Z-o-zawite-konkuren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A2FCD-6716-434C-A704-330466C4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</cp:revision>
  <cp:lastPrinted>2020-04-27T04:22:00Z</cp:lastPrinted>
  <dcterms:created xsi:type="dcterms:W3CDTF">2020-04-17T15:41:00Z</dcterms:created>
  <dcterms:modified xsi:type="dcterms:W3CDTF">2020-04-27T04:24:00Z</dcterms:modified>
</cp:coreProperties>
</file>