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D33" w:rsidRDefault="00E84D33" w:rsidP="00E84D33">
      <w:pPr>
        <w:jc w:val="right"/>
        <w:rPr>
          <w:rFonts w:ascii="Times New Roman" w:hAnsi="Times New Roman" w:cs="Times New Roman"/>
        </w:rPr>
      </w:pPr>
      <w:bookmarkStart w:id="0" w:name="_GoBack"/>
      <w:bookmarkEnd w:id="0"/>
      <w:r w:rsidRPr="00E84D33">
        <w:rPr>
          <w:rFonts w:ascii="Times New Roman" w:hAnsi="Times New Roman" w:cs="Times New Roman"/>
        </w:rPr>
        <w:t xml:space="preserve">Приложение </w:t>
      </w:r>
      <w:r w:rsidRPr="00E84D33">
        <w:rPr>
          <w:rFonts w:ascii="Times New Roman" w:hAnsi="Times New Roman" w:cs="Times New Roman"/>
        </w:rPr>
        <w:br/>
        <w:t>к решению Совета</w:t>
      </w:r>
      <w:r w:rsidRPr="00E84D33">
        <w:rPr>
          <w:rFonts w:ascii="Times New Roman" w:hAnsi="Times New Roman" w:cs="Times New Roman"/>
        </w:rPr>
        <w:br/>
        <w:t>Усть-Чижапского</w:t>
      </w:r>
      <w:r w:rsidRPr="00E84D33">
        <w:rPr>
          <w:rFonts w:ascii="Times New Roman" w:hAnsi="Times New Roman" w:cs="Times New Roman"/>
        </w:rPr>
        <w:br/>
        <w:t xml:space="preserve">сельского поселения </w:t>
      </w:r>
      <w:r w:rsidRPr="00E84D33">
        <w:rPr>
          <w:rFonts w:ascii="Times New Roman" w:hAnsi="Times New Roman" w:cs="Times New Roman"/>
        </w:rPr>
        <w:br/>
        <w:t>№ 57 от 08.11.2019</w:t>
      </w:r>
    </w:p>
    <w:p w:rsidR="00E84D33" w:rsidRPr="00E84D33" w:rsidRDefault="00E84D33" w:rsidP="00E84D33">
      <w:pPr>
        <w:rPr>
          <w:rFonts w:ascii="Times New Roman" w:hAnsi="Times New Roman" w:cs="Times New Roman"/>
        </w:rPr>
      </w:pPr>
    </w:p>
    <w:p w:rsidR="00E84D33" w:rsidRPr="00E84D33" w:rsidRDefault="00E84D33" w:rsidP="00E84D33">
      <w:pPr>
        <w:rPr>
          <w:rFonts w:ascii="Times New Roman" w:hAnsi="Times New Roman" w:cs="Times New Roman"/>
        </w:rPr>
      </w:pPr>
    </w:p>
    <w:p w:rsidR="00E84D33" w:rsidRPr="00E84D33" w:rsidRDefault="00E84D33" w:rsidP="00E84D33">
      <w:pPr>
        <w:rPr>
          <w:rFonts w:ascii="Times New Roman" w:hAnsi="Times New Roman" w:cs="Times New Roman"/>
        </w:rPr>
      </w:pPr>
    </w:p>
    <w:p w:rsidR="00E84D33" w:rsidRPr="00E84D33" w:rsidRDefault="00E84D33" w:rsidP="00E84D33">
      <w:pPr>
        <w:rPr>
          <w:rFonts w:ascii="Times New Roman" w:hAnsi="Times New Roman" w:cs="Times New Roman"/>
        </w:rPr>
      </w:pPr>
    </w:p>
    <w:p w:rsidR="00E84D33" w:rsidRDefault="00E84D33" w:rsidP="00E84D33">
      <w:pPr>
        <w:rPr>
          <w:rFonts w:ascii="Times New Roman" w:hAnsi="Times New Roman" w:cs="Times New Roman"/>
        </w:rPr>
      </w:pPr>
    </w:p>
    <w:p w:rsidR="001A06D2" w:rsidRDefault="00E84D33" w:rsidP="00E84D33">
      <w:pPr>
        <w:tabs>
          <w:tab w:val="left" w:pos="2790"/>
        </w:tabs>
        <w:jc w:val="center"/>
        <w:rPr>
          <w:rFonts w:ascii="Times New Roman" w:hAnsi="Times New Roman" w:cs="Times New Roman"/>
          <w:sz w:val="56"/>
          <w:szCs w:val="56"/>
        </w:rPr>
      </w:pPr>
      <w:r w:rsidRPr="00E84D33">
        <w:rPr>
          <w:rFonts w:ascii="Times New Roman" w:hAnsi="Times New Roman" w:cs="Times New Roman"/>
          <w:sz w:val="56"/>
          <w:szCs w:val="56"/>
        </w:rPr>
        <w:t>СТАТЬИ УСТАВА УСТЬ-ЧИЖАПСКОГО СЕЛЬСКОГО ПОСЕЛЕНИЯ С ИЗМЕНЕНИЯМИ И ДОПОЛНЕНИЯМИ</w:t>
      </w:r>
    </w:p>
    <w:p w:rsidR="00E84D33" w:rsidRDefault="00E84D33" w:rsidP="00E84D33">
      <w:pPr>
        <w:tabs>
          <w:tab w:val="left" w:pos="2790"/>
        </w:tabs>
        <w:jc w:val="center"/>
        <w:rPr>
          <w:rFonts w:ascii="Times New Roman" w:hAnsi="Times New Roman" w:cs="Times New Roman"/>
          <w:sz w:val="56"/>
          <w:szCs w:val="56"/>
        </w:rPr>
      </w:pPr>
    </w:p>
    <w:p w:rsidR="00E84D33" w:rsidRDefault="00E84D33" w:rsidP="00E84D33">
      <w:pPr>
        <w:tabs>
          <w:tab w:val="left" w:pos="2790"/>
        </w:tabs>
        <w:jc w:val="center"/>
        <w:rPr>
          <w:rFonts w:ascii="Times New Roman" w:hAnsi="Times New Roman" w:cs="Times New Roman"/>
          <w:sz w:val="56"/>
          <w:szCs w:val="56"/>
        </w:rPr>
      </w:pPr>
    </w:p>
    <w:p w:rsidR="00E84D33" w:rsidRDefault="00E84D33" w:rsidP="00E84D33">
      <w:pPr>
        <w:tabs>
          <w:tab w:val="left" w:pos="2790"/>
        </w:tabs>
        <w:jc w:val="center"/>
        <w:rPr>
          <w:rFonts w:ascii="Times New Roman" w:hAnsi="Times New Roman" w:cs="Times New Roman"/>
          <w:sz w:val="56"/>
          <w:szCs w:val="56"/>
        </w:rPr>
      </w:pPr>
    </w:p>
    <w:p w:rsidR="00E84D33" w:rsidRDefault="00E84D33" w:rsidP="00E84D33">
      <w:pPr>
        <w:tabs>
          <w:tab w:val="left" w:pos="2790"/>
        </w:tabs>
        <w:jc w:val="center"/>
        <w:rPr>
          <w:rFonts w:ascii="Times New Roman" w:hAnsi="Times New Roman" w:cs="Times New Roman"/>
          <w:sz w:val="56"/>
          <w:szCs w:val="56"/>
        </w:rPr>
      </w:pPr>
    </w:p>
    <w:p w:rsidR="00E84D33" w:rsidRDefault="00E84D33" w:rsidP="00E84D33">
      <w:pPr>
        <w:tabs>
          <w:tab w:val="left" w:pos="2790"/>
        </w:tabs>
        <w:jc w:val="center"/>
        <w:rPr>
          <w:rFonts w:ascii="Times New Roman" w:hAnsi="Times New Roman" w:cs="Times New Roman"/>
          <w:sz w:val="56"/>
          <w:szCs w:val="56"/>
        </w:rPr>
      </w:pPr>
    </w:p>
    <w:p w:rsidR="00E84D33" w:rsidRDefault="00E84D33" w:rsidP="00E84D33">
      <w:pPr>
        <w:tabs>
          <w:tab w:val="left" w:pos="2790"/>
        </w:tabs>
        <w:jc w:val="center"/>
        <w:rPr>
          <w:rFonts w:ascii="Times New Roman" w:hAnsi="Times New Roman" w:cs="Times New Roman"/>
          <w:sz w:val="56"/>
          <w:szCs w:val="56"/>
        </w:rPr>
      </w:pPr>
    </w:p>
    <w:p w:rsidR="00E84D33" w:rsidRDefault="00E84D33" w:rsidP="00E84D33">
      <w:pPr>
        <w:tabs>
          <w:tab w:val="left" w:pos="2790"/>
        </w:tabs>
        <w:jc w:val="center"/>
        <w:rPr>
          <w:rFonts w:ascii="Times New Roman" w:hAnsi="Times New Roman" w:cs="Times New Roman"/>
          <w:sz w:val="56"/>
          <w:szCs w:val="56"/>
        </w:rPr>
      </w:pPr>
    </w:p>
    <w:p w:rsidR="00E84D33" w:rsidRDefault="00E84D33" w:rsidP="00E84D33">
      <w:pPr>
        <w:tabs>
          <w:tab w:val="left" w:pos="2790"/>
        </w:tabs>
        <w:jc w:val="center"/>
        <w:rPr>
          <w:rFonts w:ascii="Times New Roman" w:hAnsi="Times New Roman" w:cs="Times New Roman"/>
          <w:sz w:val="56"/>
          <w:szCs w:val="56"/>
        </w:rPr>
      </w:pPr>
    </w:p>
    <w:p w:rsidR="00E84D33" w:rsidRDefault="00E84D33" w:rsidP="00E84D33">
      <w:pPr>
        <w:tabs>
          <w:tab w:val="left" w:pos="2790"/>
        </w:tabs>
        <w:jc w:val="center"/>
        <w:rPr>
          <w:rFonts w:ascii="Times New Roman" w:hAnsi="Times New Roman" w:cs="Times New Roman"/>
          <w:sz w:val="56"/>
          <w:szCs w:val="56"/>
        </w:rPr>
      </w:pPr>
    </w:p>
    <w:p w:rsidR="00E84D33" w:rsidRDefault="00E84D33" w:rsidP="00E84D33">
      <w:pPr>
        <w:rPr>
          <w:rFonts w:ascii="Times New Roman" w:hAnsi="Times New Roman" w:cs="Times New Roman"/>
          <w:sz w:val="28"/>
          <w:szCs w:val="28"/>
        </w:rPr>
      </w:pPr>
    </w:p>
    <w:p w:rsidR="00E84D33" w:rsidRPr="00E84D33" w:rsidRDefault="00E84D33" w:rsidP="00E84D33">
      <w:pPr>
        <w:ind w:firstLine="708"/>
        <w:jc w:val="both"/>
        <w:rPr>
          <w:rFonts w:ascii="Times New Roman" w:hAnsi="Times New Roman" w:cs="Times New Roman"/>
          <w:b/>
          <w:sz w:val="24"/>
          <w:szCs w:val="24"/>
        </w:rPr>
      </w:pPr>
      <w:r w:rsidRPr="00E84D33">
        <w:rPr>
          <w:rFonts w:ascii="Times New Roman" w:hAnsi="Times New Roman" w:cs="Times New Roman"/>
          <w:b/>
          <w:sz w:val="24"/>
          <w:szCs w:val="24"/>
        </w:rPr>
        <w:lastRenderedPageBreak/>
        <w:t>Статья 24. Депутат Совета</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2. На постоянной основе могут работать не более десяти процентов депутатов от установленной численности Совета.</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Количество депутатов, осуществляющих свои полномочия на постоянной основе, устанавливается решением Совета.</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03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Томской области в порядке, установленном законом Томской области.</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1) предупреждение;</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2) освобождение депутата от должности в Совете Усть-Чижапского сельского поселения с лишением права занимать должности в представительном органе муниципального образования до прекращения срока его полномочий;</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4) запрет занимать должности в представительном органе муниципального образования до прекращения срока его полномочий;</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lastRenderedPageBreak/>
        <w:t>4.2. При выявлении в результате проверки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Томской области обращается с заявлением о досрочном прекращении полномочий депутата в Совет поселения или в суд.</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4.3. Сведения о доходах, расходах, об имуществе и обязательствах имущественного характера, представленные депутатом, размещаются на официальном сайте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На депутата распространяются гарантии, предусмотренные федеральным и региональным законодательством.</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6. Полномочия депутата прекращаются досрочно в случае:</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1) смерти;</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2) отставки по собственному желанию;</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3) признания судом недееспособным или ограниченно дееспособным;</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4) признания судом безвестно отсутствующим или объявления умершим;</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5) вступления в отношении его в законную силу обвинительного приговора суда;</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lastRenderedPageBreak/>
        <w:t>6) выезда за пределы Российской Федерации на постоянное место жительства;</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8) отзыва избирателями;</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9) досрочного прекращения полномочий Совета;</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7.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E84D33" w:rsidRPr="00E84D33" w:rsidRDefault="00E84D33" w:rsidP="00E84D33">
      <w:pPr>
        <w:ind w:firstLine="708"/>
        <w:jc w:val="both"/>
        <w:rPr>
          <w:rFonts w:ascii="Times New Roman" w:hAnsi="Times New Roman" w:cs="Times New Roman"/>
          <w:sz w:val="24"/>
          <w:szCs w:val="24"/>
        </w:rPr>
      </w:pPr>
      <w:r w:rsidRPr="00E84D33">
        <w:rPr>
          <w:rFonts w:ascii="Times New Roman" w:hAnsi="Times New Roman" w:cs="Times New Roman"/>
          <w:sz w:val="24"/>
          <w:szCs w:val="24"/>
        </w:rPr>
        <w:t>В случае обращения Губернатора Томской области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sectPr w:rsidR="00E84D33" w:rsidRPr="00E84D33" w:rsidSect="00E84D33">
      <w:pgSz w:w="11906" w:h="16838"/>
      <w:pgMar w:top="1134" w:right="70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B17"/>
    <w:rsid w:val="001A06D2"/>
    <w:rsid w:val="001D2B17"/>
    <w:rsid w:val="006A64C5"/>
    <w:rsid w:val="00E84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4350"/>
  <w15:chartTrackingRefBased/>
  <w15:docId w15:val="{7DB2528E-48A2-4497-9B7B-E0C3960D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64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A64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1257</Words>
  <Characters>7165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4</cp:revision>
  <cp:lastPrinted>2019-11-13T11:56:00Z</cp:lastPrinted>
  <dcterms:created xsi:type="dcterms:W3CDTF">2019-11-13T10:43:00Z</dcterms:created>
  <dcterms:modified xsi:type="dcterms:W3CDTF">2019-11-13T12:10:00Z</dcterms:modified>
</cp:coreProperties>
</file>